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幼儿园开学重要通知及注意事项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1"/>
          <w:szCs w:val="21"/>
          <w:bdr w:val="none" w:color="auto" w:sz="0" w:space="0"/>
          <w:shd w:val="clear" w:fill="FFFFFF"/>
        </w:rPr>
        <w:t>亲爱的各位家长、小朋友们，你们好：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209" w:leftChars="87" w:right="120" w:firstLine="45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快乐的暑假生活即将结束，孩子们马上又要回到幼儿园，迎接一个崭新的学期。亲爱的家长们，为了尽快使孩子适应幼儿园生活，减少入园后家长对孩子的担心，请家长务必再三仔细阅读本通知。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D92142"/>
          <w:spacing w:val="8"/>
          <w:sz w:val="21"/>
          <w:szCs w:val="21"/>
          <w:bdr w:val="none" w:color="auto" w:sz="0" w:space="0"/>
          <w:shd w:val="clear" w:fill="FFFFFF"/>
        </w:rPr>
        <w:t>1、作息时间要调整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5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相比幼儿园里有规律的作息时间，放假在家，孩子的生活会显得自由一些，这样不利于新学期孩子适应入园后的生活，家长应帮助孩子及时调整作息时间。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5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此外，开学前，家长务必继续培养孩子独立自主的生活习惯，如独立进食等。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D92142"/>
          <w:spacing w:val="8"/>
          <w:sz w:val="21"/>
          <w:szCs w:val="21"/>
          <w:bdr w:val="none" w:color="auto" w:sz="0" w:space="0"/>
          <w:shd w:val="clear" w:fill="FFFFFF"/>
        </w:rPr>
        <w:t>2、穿衣要注意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52" w:firstLineChars="200"/>
        <w:jc w:val="both"/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即将进入9月，气温温差较大，孩子易引起不适，幼儿园建议：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衣着宜轻便，勿繁琐，避免入厕活动时不便；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120" w:firstLine="240" w:firstLineChars="10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由于早晚温差大，建议来园时带一件外套，以便保暖或户外活动时穿；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每天听天气预报，随天气气温酌情增多或减少衣物，避免穿多或穿少；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注意观察孩子的情况，有不舒服的症状及时就医，防止秋季感冒；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有特殊情况或特殊体质的孩子及时与老师联系，避免发生意外。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D92142"/>
          <w:spacing w:val="8"/>
          <w:sz w:val="21"/>
          <w:szCs w:val="21"/>
          <w:bdr w:val="none" w:color="auto" w:sz="0" w:space="0"/>
          <w:shd w:val="clear" w:fill="FFFFFF"/>
        </w:rPr>
        <w:t>3、传染疾病要预防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52" w:firstLineChars="200"/>
        <w:jc w:val="both"/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秋季传染疾病高发，孩子们要格外注意，幼儿园建议：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如孩子身体不适，应尽快治疗，以免耽误病情，交叉传染；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家长一旦发现孩子患上传染性疾病，请立即告知幼儿园，便于园方做好全园预防工作；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孩子如有药品带入幼儿园，家长必须与当班老师亲自交待服用方式，并做好登记。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D92142"/>
          <w:spacing w:val="8"/>
          <w:sz w:val="21"/>
          <w:szCs w:val="21"/>
          <w:bdr w:val="none" w:color="auto" w:sz="0" w:space="0"/>
          <w:shd w:val="clear" w:fill="FFFFFF"/>
        </w:rPr>
        <w:t>4、接送孩子要注意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接送孩子时正值早晚高峰，开车的家长务必遵守交通法规；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接送孩子时穿行马路要听从交警指挥，红灯停，绿灯行，走人行横道或过街天桥；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接送孩子时请不要乘坐黑车、黑摩的等无运营资质的车辆；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2" w:right="1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每天早晚，开车的家长请不要将车停在幼儿园门前，谨防拥堵。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D92142"/>
          <w:spacing w:val="8"/>
          <w:sz w:val="21"/>
          <w:szCs w:val="21"/>
          <w:bdr w:val="none" w:color="auto" w:sz="0" w:space="0"/>
          <w:shd w:val="clear" w:fill="FFFFFF"/>
        </w:rPr>
        <w:t>5、帮孩子适应新学期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226" w:right="0" w:hanging="226" w:hangingChars="1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  <w:lang w:val="en-US" w:eastAsia="zh-CN"/>
        </w:rPr>
        <w:t xml:space="preserve">     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刚开学的前几天，孩子容易产生心理上的不适，因此请家长配合幼儿园，以正面的方式缓解孩子的情绪，切勿恐吓、威胁，以免孩子对幼儿园产生不良印象。同时，欢迎家长朋友积极和老师交流，及时了解孩子在家园的情况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5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最后，当家长离开时务必和幼儿告别，并温柔坚定的告诉他，放学时准时接他回家，让他有温暖、安全的感觉。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120" w:right="120" w:firstLine="452" w:firstLineChars="20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此外，家长应该是幼儿园的重要合作伙伴，家长应本着尊重、平等的原则，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1"/>
          <w:szCs w:val="21"/>
          <w:bdr w:val="none" w:color="auto" w:sz="0" w:space="0"/>
          <w:shd w:val="clear" w:fill="FFFFFF"/>
        </w:rPr>
        <w:t>积极支持幼儿园和老师们的工作，为孩子营造一个良好的教育环境和童年时光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 w:firstLine="480" w:firstLineChars="20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支持幼师工作，请多一些信任少一些质疑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 w:firstLine="480" w:firstLineChars="200"/>
        <w:jc w:val="both"/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爱护你的孩子，请多一些放手少一些溺爱</w:t>
      </w:r>
      <w:bookmarkStart w:id="0" w:name="_GoBack"/>
      <w:bookmarkEnd w:id="0"/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120" w:right="120" w:firstLine="480" w:firstLineChars="200"/>
        <w:jc w:val="both"/>
        <w:rPr>
          <w:rFonts w:ascii="仿宋_GB2312" w:hAnsi="宋体" w:eastAsia="仿宋_GB2312"/>
          <w:sz w:val="28"/>
          <w:szCs w:val="28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888888"/>
          <w:spacing w:val="15"/>
          <w:sz w:val="21"/>
          <w:szCs w:val="21"/>
          <w:bdr w:val="none" w:color="auto" w:sz="0" w:space="0"/>
          <w:shd w:val="clear" w:fill="FFFFFF"/>
        </w:rPr>
        <w:t>认可园所工作，请多一些合作少一些分歧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D99084F"/>
    <w:rsid w:val="1FC52CD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3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2018-08-23T06:29:50Z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