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6"/>
          <w:szCs w:val="36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6"/>
          <w:szCs w:val="36"/>
          <w:bdr w:val="none" w:color="auto" w:sz="0" w:space="0"/>
          <w:shd w:val="clear" w:fill="FFFFFF"/>
        </w:rPr>
        <w:t>五一劳动节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6"/>
          <w:szCs w:val="36"/>
          <w:bdr w:val="none" w:color="auto" w:sz="0" w:space="0"/>
          <w:shd w:val="clear" w:fill="FFFFFF"/>
          <w:lang w:val="en-US" w:eastAsia="zh-CN"/>
        </w:rPr>
        <w:t>开展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6"/>
          <w:szCs w:val="36"/>
          <w:bdr w:val="none" w:color="auto" w:sz="0" w:space="0"/>
          <w:shd w:val="clear" w:fill="FFFFFF"/>
        </w:rPr>
        <w:t>区域游戏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</w:pP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商店（小班）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一、材料准备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操作台和商店场景标签、售货员围裙、代币、促销海报、果汁盒、牛奶盒、饼干盒、面包、冰激凌等。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二、游戏过程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1.回顾去商店的生活经历，丰富主题认知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幼儿一起讨论：“经常和爸爸妈妈一起去哪些商店？商店里有哪些工作人员？他们是怎么工作的？买东西要付钱吗？”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2.明确角色人物和职责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售货员要有礼貌，面带笑容地接待客人；收银员要给客人买的东西算钱，顾客走时要说：“再见，欢迎下次光临”；顾客要有礼貌地讲清楚自己要买的是什么。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3.自主游戏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幼儿自选角色进行自主游戏。游戏前，师幼一起制订游戏规则，比如，顾客买东西要付钱才能拿走，每个幼儿一次只能买一样东西，不乱扔玩具等；售货员穿戴围裙，根据顾客需要介绍各种商品，还可告知顾客促销海报上的打折商品；顾客选购完商品后到收银处结账，收银员收取顾客的钱币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4.经验分享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担任服务员、收银员和顾客的幼儿可以给大家讲讲介绍商品、收款、买东西的经历，讨论、交流游戏的收获，提升幼儿对于商店的经验。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三、观察要点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重点观察幼儿是否能够按照自己的角色顺利完成游戏，在游戏中是否会使用礼貌用语、遵守游戏规则，是否明确自己的工作职责。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四、指导建议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1.幼儿游戏中，顾客买完东西后要使用代币付款，针对小班幼儿的年龄特点，在游戏中教师只提供一元的代币，不涉及钱币的找零，方便小班幼儿操作。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2.经验分享环节，教师可组织幼儿集体讨论：“商品都卖完了怎么办？”，并肯定和鼓励幼儿的想法，还可组织幼儿一起收集材料，丰富游戏情节。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3.当幼儿积累了一定的游戏经验时，可鼓励幼儿增加角色、材料，进而丰富游戏情节。如增加外卖送货员角色，给娃娃家送商品。教师可将活动分阶段进行，游戏难度从低到高，逐步培养幼儿的游戏常规、交往互动能力和生成新游戏的能力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 w:bidi="ar"/>
        </w:rPr>
        <w:t>医院（中班）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一、材料准备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操作台和医院场景标签、医生帽、护士帽、医疗工具、医院标识、就医流程图、医院科室标识、就诊卡、挂号单、诊疗记录单、化验单、药盒、药片等。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二、游戏过程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1.回顾看病的生活经历，丰富主题认知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幼儿一起回顾，平时去医院时，医生是怎么给病人检查身体的。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2.明确医生、护士、病人等角色的职责和就医流程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病人看病时，需告知医生自己哪里不舒服；医生需询问病人的病情，对症给出处理建议；护士负责给病人打针、做护理、安抚病人的情绪等。教师引导幼儿讨论病人就医流程：挂号-候诊-看病-检查-取药-回家。讨论医生就诊流程：询问病情-检查病人-治疗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3.自主游戏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幼儿按自己的意愿分别扮演医生、护士、病人等角色进行游戏。“医护人员”准备好医疗用具，做好环境卫生，等待病人。病人进入医院后，在护士的接待下排队挂号、候诊、检查，病人根据医生的建议去药房拿药，或去诊疗室治疗，最后出院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4.经验分享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幼儿可以给大家讲讲治病、看病的经验，讨论、交流游戏中遇到的问题和收获，提升有关医院的经验。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三、观察要点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重点观察扮演医生、护士的幼儿是否能够正确地使用医疗用具，为病人看病；观察扮演病人的幼儿是否能够配合医生看病，大胆描述身体哪里不舒服。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四、指导建议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.选择角色时，虽然中班幼儿已经可以自己协商分配角色，但在游戏中往往没有人愿意当病人，因此，幼儿因为角色分配发生争执时，教师可以介入指导。如教师以病人身份介入游戏，主动示范，还可以引导幼儿设定游戏规则，轮流扮演病人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2.幼儿游戏时，教师需注意观察记录各角色在游戏中的表现。如医生的服务态度，使用医疗用具的方法；护士护理病人时是否有耐心和爱心 ；病人是否按序就医，保持安静等。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3.当幼儿具备一定的游戏水平时，可鼓励幼儿增加角色、材料，进而丰富游戏情节。如增加角色“药剂师”、增设手术室等拓展急救情节。</w:t>
      </w:r>
    </w:p>
    <w:p>
      <w:pPr>
        <w:keepNext w:val="0"/>
        <w:keepLines w:val="0"/>
        <w:widowControl/>
        <w:suppressLineNumbers w:val="0"/>
        <w:jc w:val="both"/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 w:bidi="ar"/>
        </w:rPr>
        <w:t>餐厅（大班）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一</w:t>
      </w:r>
      <w:r>
        <w:rPr>
          <w:rStyle w:val="10"/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、材料准备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操作台和西餐厅场景标签、西餐厅围裙、厨师帽、代币、菜单、披萨、牛排、三明治、冰激凌、圆面包、盘子、勺子、叉子、盐瓶、胡椒瓶。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二、游戏过程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1.回顾外出就餐的生活经历，丰富主题认知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幼儿一起讨论：“外出用餐时，店里都有哪些工作人员，他们的工作内容是什么，以及他们是怎么工作的？”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2.明确经理、厨师、服务员、收银员、客人等角色的职责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经理统筹全局，客人点餐结账，服务员负责记录菜单，厨师负责烹饪，收银员正确收取钱币。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3.自主游戏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幼儿分别扮演经理、厨师、服务员、收银员、客人进行游戏。“服务员”提前摆好餐具，当“客人”进店后负责接待，在菜单上记录“客人”所点的食物，并将菜单交给“厨师”，“厨师”根据“客人”的要求搭配食材进行烹饪。“客人”就餐结束后，到收银处结账付款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4.经验分享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幼儿之间互相交流游戏时的感受，还可以请客人对西餐厅工作人员的服务进行评价，讨论、交流游戏的收获，提升有关西餐厅的经验。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三、观察要点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观察幼儿能否自己解决角色分配问题；西餐厅的店员是否能够有序地进行工作，并很好地为客人服务；收银员能否正确收钱与找钱；顾客能否按照菜单的标价计算出总的价格进行付款。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四、指导建议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1.丰富幼儿对西餐厅主题经验时，教师可以提示幼儿刀叉的正确使用方法，指导幼儿文明有序就餐。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2.游戏过程中的角色交往已不再是简单的相互交往，因此，教师在指导过程中要逐步帮助幼儿建立起初步的合作意识，使其体验到合作的快乐。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3.幼儿游戏中，可能出现餐厅拥挤的情况，老师应引导幼儿共同商量有什么办法让餐厅不拥挤，如给每位客人排上号码，准备椅子让客人坐在一旁等候，还可以为他们准备水、报纸，让客人有秩序地等待就餐。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4.当幼儿具有一定的游戏水平时，可鼓励幼儿增加角色、材料，进行丰富游戏环节。如增加角色——“打电话订购外卖的顾客”，以丰富幼儿的游戏内容，提高幼儿的游戏兴致。</w:t>
      </w:r>
    </w:p>
    <w:p>
      <w:pPr>
        <w:keepNext w:val="0"/>
        <w:keepLines w:val="0"/>
        <w:widowControl/>
        <w:suppressLineNumbers w:val="0"/>
        <w:jc w:val="left"/>
      </w:pPr>
      <w:bookmarkStart w:id="0" w:name="_GoBack"/>
      <w:bookmarkEnd w:id="0"/>
    </w:p>
    <w:p/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7D575E1"/>
    <w:rsid w:val="283B70ED"/>
    <w:rsid w:val="3105130C"/>
    <w:rsid w:val="33EB5444"/>
    <w:rsid w:val="390A475E"/>
    <w:rsid w:val="39662285"/>
    <w:rsid w:val="3BB34ED5"/>
    <w:rsid w:val="3ED7330E"/>
    <w:rsid w:val="44A815BC"/>
    <w:rsid w:val="4D4E0020"/>
    <w:rsid w:val="4F7A0FC0"/>
    <w:rsid w:val="52A30ED8"/>
    <w:rsid w:val="58D417AD"/>
    <w:rsid w:val="5EBC0793"/>
    <w:rsid w:val="6CB52A32"/>
    <w:rsid w:val="706E1C4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2019-04-23T08:12:27Z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