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lang w:val="en-US" w:eastAsia="zh-CN"/>
        </w:rPr>
        <w:t>开体验式得家长会，家长才听得进去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何谓体验式的家长会？不是你说我听而是沟通互动，不是单纯用耳而是充分用心，以多样的形式、丰富的活动，激发着家长们积极、主动配合幼儿园各项工作的愿望，令家长会取得事半功倍的效果。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634365</wp:posOffset>
            </wp:positionV>
            <wp:extent cx="2548890" cy="2259965"/>
            <wp:effectExtent l="0" t="0" r="3810" b="635"/>
            <wp:wrapSquare wrapText="bothSides"/>
            <wp:docPr id="9" name="图片 9" descr="723a60678af3b92337ae3d4663e0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23a60678af3b92337ae3d4663e0564"/>
                    <pic:cNvPicPr>
                      <a:picLocks noChangeAspect="1"/>
                    </pic:cNvPicPr>
                  </pic:nvPicPr>
                  <pic:blipFill>
                    <a:blip r:embed="rId7"/>
                    <a:srcRect l="12924" b="8989"/>
                    <a:stretch>
                      <a:fillRect/>
                    </a:stretch>
                  </pic:blipFill>
                  <pic:spPr>
                    <a:xfrm>
                      <a:off x="0" y="0"/>
                      <a:ext cx="2548890" cy="2259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开一场体验式的家长会，首先要确立一个主题，这个主题由开家长需求来确定，比如教会宝宝自己穿衣服、让孩子在幼儿园里更受欢迎等。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接着要营造温馨、轻松的环境，及形式多样的互动活动，同时也要运用语言技巧提升沟通效果，从而更好地实现举办家长会的目的。</w:t>
      </w: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体验式家长会”的流程图，一目了然，容易理解。那“体验式的家长会”长什么样呢？选择了小、中、大班的案例与大家分享.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189230</wp:posOffset>
                </wp:positionV>
                <wp:extent cx="5486400" cy="6350"/>
                <wp:effectExtent l="33655" t="15240" r="42545" b="8001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028700" y="4309745"/>
                          <a:ext cx="5486400" cy="6350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chemeClr val="accent1">
                              <a:shade val="50000"/>
                            </a:schemeClr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0pt;margin-top:14.9pt;height:0.5pt;width:432pt;z-index:251658240;mso-width-relative:page;mso-height-relative:page;" filled="f" stroked="t" coordsize="21600,21600" o:gfxdata="UEsDBAoAAAAAAIdO4kAAAAAAAAAAAAAAAAAEAAAAZHJzL1BLAwQUAAAACACHTuJAAoa9MdcAAAAJ&#10;AQAADwAAAGRycy9kb3ducmV2LnhtbE2PzW6DMBCE75X6DtZW6i0xRJWDKCaHSO2pyg/JAzh4Awi8&#10;Rtgh6dt3e2qPOzua+abYPNwgZpxC50lDukxAINXedtRoOJ8+FhmIEA1ZM3hCDd8YYFM+PxUmt/5O&#10;R5yr2AgOoZAbDW2MYy5lqFt0Jiz9iMS/q5+ciXxOjbSTuXO4G+QqSZR0piNuaM2I2xbrvro5DbFa&#10;X3eH+SR32/7rePjs933we61fX9LkHUTER/wzwy8+o0PJTBd/IxvEoGGRZrwlalgpBYIN2Zti4cLC&#10;WoEsC/l/QfkDUEsDBBQAAAAIAIdO4kB3KxxfLgIAADcEAAAOAAAAZHJzL2Uyb0RvYy54bWytU82O&#10;0zAQviPxDpbvNOlP2hA1XaGtlguCiuXn7DpOYsmxLdtt2pfgBZC4wYkjd96G5TGYcbpVRW+IHKyZ&#10;8cyX+WY+L28OnSJ74bw0uqTjUUqJ0NxUUjclff/u7llOiQ9MV0wZLUp6FJ7erJ4+Wfa2EBPTGlUJ&#10;RwBE+6K3JW1DsEWSeN6KjvmRsULDZW1cxwK4rkkqx3pA71QySdN50htXWWe48B6i6+GSriJ+XQse&#10;3tS1F4GokkJvIZ4unls8k9WSFY1jtpX81Ab7hy46JjX89Ay1ZoGRnZNXUJ3kznhThxE3XWLqWnIR&#10;OQCbcfoXm/uWWRG5wHC8PY/J/z9Y/nq/cURWsDtKNOtgRQ+ff/z69PX3zy9wPnz/RsY4pN76AnJv&#10;9cadPG83DhkfateRWkn7ATEwAqzIAZx0ki9SGPqxpLNp+nwxy4Zxi0MgHBKyWT6fYQKHjPk0i9tI&#10;BkTEsc6Hl8J0BI2SKqlxGKxg+1c+QBeQ+piCYW3upFJxoUqTvqSTPFtkgM5AV7ViAczOAtNqqyhh&#10;qgHB8uAipDdKVliOQN4121vlyJ6BaKZ5ts5fDEktq8QQzVL4kA30cEof7EscbG7NfDuUqAbttQmn&#10;MqXxXyJqFPigY3ZBuPu26slW7dxbBr3CfHBClcQJgOAHBwScxRu4ciZ8lKGNWkFFXzHAIijDOFO2&#10;ZY+8MHjN4NxD5HPRXoISGJaO1tZUx6iFGAd1xvzTS0L5X/pgX7731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Chr0x1wAAAAkBAAAPAAAAAAAAAAEAIAAAACIAAABkcnMvZG93bnJldi54bWxQSwEC&#10;FAAUAAAACACHTuJAdyscXy4CAAA3BAAADgAAAAAAAAABACAAAAAmAQAAZHJzL2Uyb0RvYy54bWxQ&#10;SwUGAAAAAAYABgBZAQAAxgUAAAAA&#10;">
                <v:fill on="f" focussize="0,0"/>
                <v:stroke weight="2.25pt" color="#385D8A [3204]" linestyle="thinThin" joinstyle="round" dashstyle="longDashDot"/>
                <v:imagedata o:title=""/>
                <o:lock v:ext="edit" aspectratio="f"/>
                <v:shadow on="t" color="#000000" opacity="24903f" offset="0pt,1.5748031496063pt" origin="0f,32768f" matrix="65536f,0f,0f,65536f"/>
              </v:line>
            </w:pict>
          </mc:Fallback>
        </mc:AlternateConten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微软雅黑" w:hAnsi="微软雅黑" w:eastAsia="微软雅黑" w:cs="微软雅黑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0"/>
          <w:szCs w:val="30"/>
          <w:lang w:val="en-US" w:eastAsia="zh-CN"/>
        </w:rPr>
        <w:t>小班案例</w:t>
      </w:r>
    </w:p>
    <w:p>
      <w:pPr>
        <w:numPr>
          <w:ilvl w:val="0"/>
          <w:numId w:val="0"/>
        </w:numPr>
        <w:spacing w:line="360" w:lineRule="auto"/>
        <w:ind w:firstLine="280" w:firstLineChars="1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家长会目的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1、感知幼儿学习方式，体验游戏中学习。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2、分享有效生活自理能力的方法，呼吁家长放开爱的双手，促进孩子自理能力的提高。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3、传播先进的育儿，提供正确育儿方法，用智慧的爱陪伴孩子成长。</w:t>
      </w: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家长会主题    用智慧的爱陪伴孩子成长</w:t>
      </w: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开场白：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每个家长都是爱孩子的，不是不容置疑的，但是否都拥有爱的能力呢，这又是值得我们深思的。完整的爱、健康的爱，理当包括五个要素：了解、尊重、关怀、给予、责任。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这五者是一个整体，倘若缺乏了解，爱就是盲目的；倘若缺乏足够的尊重，爱就会变成支配和控制；倘若缺乏关怀与给予，爱就是空洞和苍白的；倘若缺乏责任，爱就是轻薄的。</w:t>
      </w: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破冰游戏：波涛汹涌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目的：让气球停留在空中，激发欢乐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时间：5~10分钟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材料：气球多个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内容：组长说：“如果你心中有气，顶在胸口会好辛苦，我们为别人赶走这气好吗？”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 每人一个不同颜色的气球。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2、每人抛高自己的气球，并尽力让气球停留在空中，同时尝试打下别人的气球。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3、气球跌在地上的人即被淘汰。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4、气球保持在空中最久的人便算赢。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最后教师总结：“好啦！大家都出了气！”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互动活动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1、PPT回顾上学期重大活动（约5分钟）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幼儿的成长是个持续的过程，回顾上学期家长幼儿在活动中的付出与成长，展望本学期的继续精彩。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2、互动游戏：换位体验，让家长学会与孩子平等对话。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游戏：“比比看”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游戏目的：通过穿衣服比赛让家长理解自我服务对于小班孩子的意义。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游戏方法：将全班家长分成两大组，一组为“他人帮忙穿衣服”比赛队，另一组为“自己穿衣服”比赛队。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小结：比赛结果是“自己穿衣服的时间短，别人帮忙穿衣服的时间长”。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道理很浅显，自己的大脑指挥自己的手更直接更迅速，别人的大脑指挥自己的手还需要反应过程。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请家长体会一下，我们在帮孩子穿衣服、裤子时，孩子是不是也不怎么顺畅配合？道理就是这样。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希望家长从此让孩子自己做力所能及的事情，家长少一些包办代替，孩子就多一些获得，多增长一些能力。</w:t>
      </w: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启发和讨论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1、讨论分享：幼儿生活自理金点子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分四组分别讨论：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A：幼儿进餐，您是如何做的？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B：幼儿入睡，您是如何做的？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C：幼儿穿脱衣物，您是如何做的？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D：幼儿整理使用过的物品，您是如何做的？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2、启发：生活自理能力的养成，有助于培养幼儿的责任感、自信心以及独立处理问题的能力。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每个幼儿在成长的过程中，都有学习做事的愿望和积极性，也具有做事的身体条件，如果此时父母和长辈能有意识的培养幼儿的生活自理能力，能在鼓励、信任和引导声中放手让他们做到自己的事情自己做，既顺理成章又事半功倍，何乐而不为？</w:t>
      </w:r>
    </w:p>
    <w:p>
      <w:pPr>
        <w:numPr>
          <w:ilvl w:val="0"/>
          <w:numId w:val="1"/>
        </w:numPr>
        <w:spacing w:line="360" w:lineRule="auto"/>
        <w:ind w:firstLine="562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 xml:space="preserve">延伸探讨 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   </w:t>
      </w:r>
    </w:p>
    <w:p>
      <w:pPr>
        <w:numPr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如何培养幼儿生活自理能力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一  家长的观念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做赏识的父母：对幼儿的点滴进步给予极大的了拟定，让幼儿品尝成功的快乐，获得成功的愉快感是推动幼儿生活自理成立和技能学习的动力。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做“懒惰”的父母：“懒惰”的爸妈会带出能干的娃，“软弱”的爸妈身后走出自信的宝儿。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做“爱玩”的父母：游戏是幼儿资源参加的轻松愉快的活动，是锻炼生活技能不可缺少的重要组成部分，父母可以充分利用游戏来加强幼儿的生活自理能力。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二  培养幼儿生活自理能力的有效方法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创设会“说话”的家庭环境、使用准确的指导语、提供适宜的物品、抓住生活的每一瞬间及善用有意义的游戏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 xml:space="preserve">三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家长需要掌握的原则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原则一：爸妈说的都一样（统一标准）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原则二：等孩子一天天长大（循序渐进）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原则三：坚持、坚持再坚持（持之以恒）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原则四：这就是我的宝宝（因材施教）</w:t>
      </w:r>
    </w:p>
    <w:p>
      <w:pPr>
        <w:numPr>
          <w:ilvl w:val="0"/>
          <w:numId w:val="0"/>
        </w:numPr>
        <w:spacing w:line="360" w:lineRule="auto"/>
        <w:ind w:firstLine="562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总结和结束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结束活动：分享视频《孩子看了，孩子做了》（约5分钟）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你的行为，就像孩子面前的一面镜子，你注意到了吗？做好孩子的第一任老师，给孩子做好榜样，培养良好的习惯，用智慧的爱陪伴孩子的一生。 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结语：</w:t>
      </w:r>
    </w:p>
    <w:p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家园共育就如同车轮，只有我们双方找一个方向努力，车子才会滚滚向前，否则，难以行进。请家长朋友们放开双手，用爱，用智慧的爱共同陪伴孩子的共同成长！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br w:type="page"/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Microsoft YaHei UI Light">
    <w:panose1 w:val="020B0502040204020203"/>
    <w:charset w:val="50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D8CDD"/>
    <w:multiLevelType w:val="singleLevel"/>
    <w:tmpl w:val="16DD8CDD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ABD1A8C"/>
    <w:rsid w:val="0B762FF5"/>
    <w:rsid w:val="0E0348D7"/>
    <w:rsid w:val="0ECC7B8D"/>
    <w:rsid w:val="0EE95402"/>
    <w:rsid w:val="2215217C"/>
    <w:rsid w:val="226C4EAC"/>
    <w:rsid w:val="236C52F7"/>
    <w:rsid w:val="26BB645B"/>
    <w:rsid w:val="283B70ED"/>
    <w:rsid w:val="3105130C"/>
    <w:rsid w:val="33EB5444"/>
    <w:rsid w:val="372E2A0A"/>
    <w:rsid w:val="390A475E"/>
    <w:rsid w:val="39662285"/>
    <w:rsid w:val="3BB34ED5"/>
    <w:rsid w:val="3ED7330E"/>
    <w:rsid w:val="4D4E0020"/>
    <w:rsid w:val="52A30ED8"/>
    <w:rsid w:val="563F4801"/>
    <w:rsid w:val="58D417AD"/>
    <w:rsid w:val="5EBC0793"/>
    <w:rsid w:val="6CB52A32"/>
    <w:rsid w:val="6FE846C2"/>
    <w:rsid w:val="706E1C4F"/>
    <w:rsid w:val="72166AA8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2019-06-20T07:55:53Z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