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ascii="微软雅黑" w:hAnsi="微软雅黑" w:eastAsia="微软雅黑" w:cs="微软雅黑"/>
          <w:b/>
          <w:bCs/>
          <w:sz w:val="44"/>
          <w:szCs w:val="44"/>
        </w:rPr>
        <w:t>游戏记录表</w:t>
      </w:r>
    </w:p>
    <w:tbl>
      <w:tblPr>
        <w:tblStyle w:val="7"/>
        <w:tblpPr w:leftFromText="180" w:rightFromText="180" w:vertAnchor="text" w:horzAnchor="page" w:tblpX="1489" w:tblpY="71"/>
        <w:tblOverlap w:val="never"/>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3175"/>
        <w:gridCol w:w="125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1315" w:type="dxa"/>
            <w:vAlign w:val="center"/>
          </w:tcPr>
          <w:p>
            <w:pPr>
              <w:jc w:val="center"/>
            </w:pPr>
            <w:r>
              <w:rPr>
                <w:rFonts w:hint="eastAsia"/>
              </w:rPr>
              <w:t>班级</w:t>
            </w:r>
          </w:p>
        </w:tc>
        <w:tc>
          <w:tcPr>
            <w:tcW w:w="3175" w:type="dxa"/>
            <w:vAlign w:val="center"/>
          </w:tcPr>
          <w:p>
            <w:pPr>
              <w:jc w:val="center"/>
            </w:pPr>
            <w:r>
              <w:rPr>
                <w:rFonts w:hint="eastAsia"/>
                <w:lang w:eastAsia="zh-CN"/>
              </w:rPr>
              <w:t>大四</w:t>
            </w:r>
            <w:r>
              <w:rPr>
                <w:rFonts w:hint="eastAsia"/>
              </w:rPr>
              <w:t>班</w:t>
            </w:r>
          </w:p>
        </w:tc>
        <w:tc>
          <w:tcPr>
            <w:tcW w:w="1250" w:type="dxa"/>
            <w:vAlign w:val="center"/>
          </w:tcPr>
          <w:p>
            <w:pPr>
              <w:jc w:val="center"/>
            </w:pPr>
            <w:r>
              <w:rPr>
                <w:rFonts w:hint="eastAsia"/>
              </w:rPr>
              <w:t>时间</w:t>
            </w:r>
          </w:p>
        </w:tc>
        <w:tc>
          <w:tcPr>
            <w:tcW w:w="3240" w:type="dxa"/>
            <w:vAlign w:val="center"/>
          </w:tcPr>
          <w:p>
            <w:pPr>
              <w:jc w:val="center"/>
            </w:pPr>
            <w:r>
              <w:t>2019</w:t>
            </w:r>
            <w:r>
              <w:rPr>
                <w:rFonts w:hint="eastAsia"/>
              </w:rPr>
              <w:t>年</w:t>
            </w:r>
            <w:r>
              <w:t>4</w:t>
            </w:r>
            <w:r>
              <w:rPr>
                <w:rFonts w:hint="eastAsia"/>
              </w:rPr>
              <w:t>月</w:t>
            </w:r>
            <w:r>
              <w:rPr>
                <w:rFonts w:hint="eastAsia"/>
                <w:lang w:val="en-US" w:eastAsia="zh-CN"/>
              </w:rPr>
              <w:t>25</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1315" w:type="dxa"/>
            <w:vAlign w:val="center"/>
          </w:tcPr>
          <w:p>
            <w:pPr>
              <w:jc w:val="center"/>
            </w:pPr>
            <w:r>
              <w:rPr>
                <w:rFonts w:hint="eastAsia"/>
              </w:rPr>
              <w:t>区域名称</w:t>
            </w:r>
          </w:p>
        </w:tc>
        <w:tc>
          <w:tcPr>
            <w:tcW w:w="3175" w:type="dxa"/>
            <w:vAlign w:val="center"/>
          </w:tcPr>
          <w:p>
            <w:pPr>
              <w:ind w:firstLine="840" w:firstLineChars="350"/>
              <w:rPr>
                <w:rFonts w:hint="eastAsia" w:eastAsia="宋体"/>
                <w:lang w:eastAsia="zh-CN"/>
              </w:rPr>
            </w:pPr>
            <w:r>
              <w:rPr>
                <w:rFonts w:hint="eastAsia"/>
                <w:lang w:eastAsia="zh-CN"/>
              </w:rPr>
              <w:t>茶社飘香</w:t>
            </w:r>
            <w:bookmarkStart w:id="0" w:name="_GoBack"/>
            <w:bookmarkEnd w:id="0"/>
          </w:p>
        </w:tc>
        <w:tc>
          <w:tcPr>
            <w:tcW w:w="1250" w:type="dxa"/>
            <w:vAlign w:val="center"/>
          </w:tcPr>
          <w:p>
            <w:pPr>
              <w:jc w:val="center"/>
            </w:pPr>
            <w:r>
              <w:rPr>
                <w:rFonts w:hint="eastAsia"/>
              </w:rPr>
              <w:t>参与人数</w:t>
            </w:r>
          </w:p>
        </w:tc>
        <w:tc>
          <w:tcPr>
            <w:tcW w:w="3240" w:type="dxa"/>
            <w:vAlign w:val="center"/>
          </w:tcPr>
          <w:p>
            <w:pPr>
              <w:jc w:val="center"/>
            </w:pPr>
            <w:r>
              <w:rPr>
                <w:rFonts w:hint="eastAsia"/>
                <w:lang w:val="en-US" w:eastAsia="zh-CN"/>
              </w:rPr>
              <w:t>6</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0" w:hRule="atLeast"/>
        </w:trPr>
        <w:tc>
          <w:tcPr>
            <w:tcW w:w="8980" w:type="dxa"/>
            <w:gridSpan w:val="4"/>
          </w:tcPr>
          <w:p>
            <w:r>
              <w:rPr>
                <w:rFonts w:hint="eastAsia"/>
              </w:rPr>
              <w:t>游戏过程：</w:t>
            </w:r>
          </w:p>
          <w:p>
            <w:pPr>
              <w:ind w:firstLine="480" w:firstLineChars="200"/>
              <w:rPr>
                <w:rFonts w:hint="eastAsia"/>
              </w:rPr>
            </w:pPr>
            <w:r>
              <w:rPr>
                <w:rFonts w:hint="eastAsia"/>
              </w:rPr>
              <w:t>饮茶在中国有着悠久的历史，茶叶、茶具、茶道是中国人生活文化的特色之一，是我们引以为豪的民族文化，茶与人们的生活密切相关，茶的作用家喻户晓，茶的的名称、种类特色以及茶具的品种更是五彩纷呈。对于这些，孩子已有初步的了解。但孩子们在生活中所接触到的只是关于茶的一些零散的知识经验，他们对茶叶茶道茶具的印象以及其中所蕴含的美的体验并不是很深刻，为了让孩子们全面感受中国的茶文化，体验美好的事物，于是，在我们班确立《茶社飘香》这一主题并进行了研究与实践。</w:t>
            </w:r>
          </w:p>
          <w:p>
            <w:pPr>
              <w:ind w:firstLine="480" w:firstLineChars="200"/>
              <w:rPr>
                <w:rFonts w:hint="eastAsia"/>
              </w:rPr>
            </w:pPr>
            <w:r>
              <w:rPr>
                <w:rFonts w:hint="eastAsia"/>
              </w:rPr>
              <w:t>在认识各种茶叶时，老师和孩子们一起搜集了大量的实物，如龙井茶、玫瑰花茶、铁观音、大红袍、菊花茶等让孩子们用各种感官去观察它们。认识各种茶叶之后，我们就请小朋友和爸爸妈妈一起去收集各种各样的茶食品，拓展了孩子们的知识经验。</w:t>
            </w:r>
          </w:p>
          <w:p>
            <w:r>
              <w:rPr>
                <w:rFonts w:hint="eastAsia"/>
              </w:rPr>
              <w:t>茶叶有着浓厚的文化底蕴。在主题进入“茶文化”阶段，孩子们被名目繁多的茶叶所吸引，对茶叶的由来更是充满了探索欲望，为了满足幼儿的好奇心，增长幼儿的知识，我们让孩子们从网上图片及视频中提前开展了关于“茶”的教育教学活动。活动中，结合师幼事先准备好的茶具和茶叶，张老师详细介绍了一套茶具及其作用，帮幼儿归纳出平时常见的几种茶叶；随后，张老师利用自己所学的知识向幼儿介绍着“如何泡茶”以满足孩子们的好奇心。今天的视频主要拍摄了孩子们进区，冲茶，喝茶的全过程。在品茶的过程中有的幼儿还踊跃地提出了自己的发现：泡茶前后茶叶的变化、茶水的颜色及味道等。</w:t>
            </w:r>
          </w:p>
          <w:p/>
          <w:p/>
          <w:p/>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0" w:hRule="atLeast"/>
        </w:trPr>
        <w:tc>
          <w:tcPr>
            <w:tcW w:w="8980" w:type="dxa"/>
            <w:gridSpan w:val="4"/>
          </w:tcPr>
          <w:p>
            <w:pPr>
              <w:rPr>
                <w:rFonts w:hint="eastAsia"/>
              </w:rPr>
            </w:pPr>
            <w:r>
              <w:rPr>
                <w:rFonts w:hint="eastAsia"/>
              </w:rPr>
              <w:t>游戏评价：</w:t>
            </w:r>
          </w:p>
          <w:p>
            <w:pPr>
              <w:ind w:firstLine="480" w:firstLineChars="200"/>
              <w:rPr>
                <w:rFonts w:hint="eastAsia"/>
              </w:rPr>
            </w:pPr>
            <w:r>
              <w:rPr>
                <w:rFonts w:hint="eastAsia"/>
              </w:rPr>
              <w:t>本次活动通过让幼儿亲自动手设计茶壶并亲自泡茶喝茶，使孩子们在为祖国文化自豪的同时，锻炼了动手实践的能力，同时也培养了团结协作的精神。</w:t>
            </w:r>
          </w:p>
          <w:p>
            <w:pPr>
              <w:ind w:firstLine="480" w:firstLineChars="200"/>
              <w:rPr>
                <w:rFonts w:hint="eastAsia" w:eastAsia="宋体"/>
                <w:lang w:eastAsia="zh-CN"/>
              </w:rPr>
            </w:pPr>
            <w:r>
              <w:rPr>
                <w:rFonts w:hint="eastAsia"/>
              </w:rPr>
              <w:t>茶是我国的传统饮料。在我国，茶的品种繁多，制茶的工艺各种各样样，“饮茶＂的方式不同，可以说“茶”蕴涵丰富的中国传统文化。希望这个区域活动能给孩子们带来不一样的体验。</w:t>
            </w:r>
          </w:p>
        </w:tc>
      </w:tr>
    </w:tbl>
    <w:p/>
    <w:sectPr>
      <w:headerReference r:id="rId3" w:type="default"/>
      <w:footerReference r:id="rId4" w:type="default"/>
      <w:footerReference r:id="rId5"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Segoe Print"/>
    <w:panose1 w:val="00000000000000000000"/>
    <w:charset w:val="5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rPr>
        <w:rFonts w:cs="微软雅黑"/>
      </w:rPr>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4"/>
                  <w:rPr>
                    <w:rStyle w:val="11"/>
                  </w:rPr>
                </w:pPr>
                <w:r>
                  <w:rPr>
                    <w:rStyle w:val="11"/>
                    <w:rFonts w:hint="eastAsia"/>
                  </w:rPr>
                  <w:t>第</w:t>
                </w:r>
                <w:r>
                  <w:rPr>
                    <w:rStyle w:val="11"/>
                  </w:rPr>
                  <w:t xml:space="preserve"> </w:t>
                </w:r>
                <w:r>
                  <w:rPr>
                    <w:rStyle w:val="11"/>
                  </w:rPr>
                  <w:fldChar w:fldCharType="begin"/>
                </w:r>
                <w:r>
                  <w:rPr>
                    <w:rStyle w:val="11"/>
                  </w:rPr>
                  <w:instrText xml:space="preserve"> PAGE  \* MERGEFORMAT </w:instrText>
                </w:r>
                <w:r>
                  <w:rPr>
                    <w:rStyle w:val="11"/>
                  </w:rPr>
                  <w:fldChar w:fldCharType="separate"/>
                </w:r>
                <w:r>
                  <w:rPr>
                    <w:rStyle w:val="11"/>
                  </w:rPr>
                  <w:t>1</w:t>
                </w:r>
                <w:r>
                  <w:rPr>
                    <w:rStyle w:val="11"/>
                  </w:rPr>
                  <w:fldChar w:fldCharType="end"/>
                </w:r>
                <w:r>
                  <w:rPr>
                    <w:rStyle w:val="11"/>
                  </w:rPr>
                  <w:t xml:space="preserve"> </w:t>
                </w:r>
                <w:r>
                  <w:rPr>
                    <w:rStyle w:val="11"/>
                    <w:rFonts w:hint="eastAsia"/>
                  </w:rPr>
                  <w:t>页</w:t>
                </w:r>
                <w:r>
                  <w:rPr>
                    <w:rStyle w:val="11"/>
                  </w:rPr>
                  <w:t xml:space="preserve"> </w:t>
                </w:r>
                <w:r>
                  <w:rPr>
                    <w:rStyle w:val="11"/>
                    <w:rFonts w:hint="eastAsia"/>
                  </w:rPr>
                  <w:t>共</w:t>
                </w:r>
                <w:r>
                  <w:rPr>
                    <w:rStyle w:val="11"/>
                  </w:rPr>
                  <w:t xml:space="preserve"> </w:t>
                </w:r>
                <w:r>
                  <w:fldChar w:fldCharType="begin"/>
                </w:r>
                <w:r>
                  <w:instrText xml:space="preserve"> NUMPAGES  \* MERGEFORMAT </w:instrText>
                </w:r>
                <w:r>
                  <w:fldChar w:fldCharType="separate"/>
                </w:r>
                <w:r>
                  <w:rPr>
                    <w:rStyle w:val="11"/>
                  </w:rPr>
                  <w:t>2</w:t>
                </w:r>
                <w:r>
                  <w:rPr>
                    <w:rStyle w:val="11"/>
                  </w:rPr>
                  <w:fldChar w:fldCharType="end"/>
                </w:r>
                <w:r>
                  <w:rPr>
                    <w:rStyle w:val="11"/>
                  </w:rPr>
                  <w:t xml:space="preserve"> </w:t>
                </w:r>
                <w:r>
                  <w:rPr>
                    <w:rStyle w:val="11"/>
                    <w:rFonts w:hint="eastAsia"/>
                  </w:rPr>
                  <w:t>页</w:t>
                </w:r>
              </w:p>
            </w:txbxContent>
          </v:textbox>
        </v:shape>
      </w:pict>
    </w:r>
    <w:r>
      <w:rPr>
        <w:sz w:val="24"/>
      </w:rPr>
      <w:tab/>
    </w:r>
    <w:r>
      <w:rPr>
        <w:sz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_x0000_i1025" o:spt="75" alt="页眉-01" type="#_x0000_t75" style="height:48pt;width:411pt;" filled="f" o:preferrelative="t" stroked="f" coordsize="21600,21600">
          <v:path/>
          <v:fill on="f" focussize="0,0"/>
          <v:stroke on="f" joinstyle="miter"/>
          <v:imagedata r:id="rId1" o:title=""/>
          <o:lock v:ext="edit" aspectratio="t"/>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200"/>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B24"/>
    <w:rsid w:val="0028091C"/>
    <w:rsid w:val="003F1FA2"/>
    <w:rsid w:val="005641E1"/>
    <w:rsid w:val="00846B24"/>
    <w:rsid w:val="008E23EA"/>
    <w:rsid w:val="009A028C"/>
    <w:rsid w:val="009F03CB"/>
    <w:rsid w:val="00C049C8"/>
    <w:rsid w:val="00EE22D8"/>
    <w:rsid w:val="00FE7CBC"/>
    <w:rsid w:val="038A4880"/>
    <w:rsid w:val="03D34A8F"/>
    <w:rsid w:val="0A7A10EB"/>
    <w:rsid w:val="0B762FF5"/>
    <w:rsid w:val="0EE95402"/>
    <w:rsid w:val="15633071"/>
    <w:rsid w:val="2215217C"/>
    <w:rsid w:val="226C4EAC"/>
    <w:rsid w:val="236C52F7"/>
    <w:rsid w:val="27D575E1"/>
    <w:rsid w:val="283B70ED"/>
    <w:rsid w:val="3105130C"/>
    <w:rsid w:val="33EB5444"/>
    <w:rsid w:val="390A475E"/>
    <w:rsid w:val="39662285"/>
    <w:rsid w:val="3BB34ED5"/>
    <w:rsid w:val="3E1F586D"/>
    <w:rsid w:val="3ED7330E"/>
    <w:rsid w:val="4D4E0020"/>
    <w:rsid w:val="4F7A0FC0"/>
    <w:rsid w:val="51245B41"/>
    <w:rsid w:val="52A30ED8"/>
    <w:rsid w:val="58D417AD"/>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cs="Times New Roman"/>
      <w:kern w:val="2"/>
      <w:sz w:val="24"/>
      <w:szCs w:val="24"/>
      <w:lang w:val="en-US" w:eastAsia="zh-CN" w:bidi="ar-SA"/>
    </w:rPr>
  </w:style>
  <w:style w:type="paragraph" w:styleId="2">
    <w:name w:val="heading 2"/>
    <w:basedOn w:val="1"/>
    <w:next w:val="1"/>
    <w:link w:val="12"/>
    <w:qFormat/>
    <w:uiPriority w:val="99"/>
    <w:pPr>
      <w:spacing w:beforeAutospacing="1" w:afterAutospacing="1"/>
      <w:jc w:val="left"/>
      <w:outlineLvl w:val="1"/>
    </w:pPr>
    <w:rPr>
      <w:rFonts w:ascii="宋体" w:hAnsi="宋体"/>
      <w:b/>
      <w:kern w:val="0"/>
      <w:sz w:val="36"/>
      <w:szCs w:val="36"/>
    </w:rPr>
  </w:style>
  <w:style w:type="character" w:default="1" w:styleId="9">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iPriority w:val="99"/>
    <w:rPr>
      <w:rFonts w:ascii="Heiti SC Light" w:eastAsia="Times New Roman"/>
      <w:sz w:val="18"/>
      <w:szCs w:val="18"/>
    </w:rPr>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spacing w:beforeAutospacing="1" w:afterAutospacing="1"/>
      <w:jc w:val="left"/>
    </w:pPr>
    <w:rPr>
      <w:kern w:val="0"/>
    </w:rPr>
  </w:style>
  <w:style w:type="table" w:styleId="8">
    <w:name w:val="Table Grid"/>
    <w:basedOn w:val="7"/>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basedOn w:val="9"/>
    <w:qFormat/>
    <w:uiPriority w:val="99"/>
    <w:rPr>
      <w:rFonts w:cs="Times New Roman"/>
      <w:b/>
    </w:rPr>
  </w:style>
  <w:style w:type="character" w:styleId="11">
    <w:name w:val="page number"/>
    <w:basedOn w:val="9"/>
    <w:semiHidden/>
    <w:uiPriority w:val="99"/>
    <w:rPr>
      <w:rFonts w:cs="Times New Roman"/>
    </w:rPr>
  </w:style>
  <w:style w:type="character" w:customStyle="1" w:styleId="12">
    <w:name w:val="Heading 2 Char"/>
    <w:basedOn w:val="9"/>
    <w:link w:val="2"/>
    <w:semiHidden/>
    <w:uiPriority w:val="9"/>
    <w:rPr>
      <w:rFonts w:asciiTheme="majorHAnsi" w:hAnsiTheme="majorHAnsi" w:eastAsiaTheme="majorEastAsia" w:cstheme="majorBidi"/>
      <w:b/>
      <w:bCs/>
      <w:sz w:val="32"/>
      <w:szCs w:val="32"/>
    </w:rPr>
  </w:style>
  <w:style w:type="character" w:customStyle="1" w:styleId="13">
    <w:name w:val="Balloon Text Char"/>
    <w:basedOn w:val="9"/>
    <w:link w:val="3"/>
    <w:semiHidden/>
    <w:locked/>
    <w:uiPriority w:val="99"/>
    <w:rPr>
      <w:rFonts w:ascii="Heiti SC Light" w:eastAsia="Times New Roman" w:cs="Times New Roman"/>
      <w:sz w:val="18"/>
      <w:szCs w:val="18"/>
    </w:rPr>
  </w:style>
  <w:style w:type="character" w:customStyle="1" w:styleId="14">
    <w:name w:val="Footer Char"/>
    <w:basedOn w:val="9"/>
    <w:link w:val="4"/>
    <w:locked/>
    <w:uiPriority w:val="99"/>
    <w:rPr>
      <w:rFonts w:cs="Times New Roman"/>
      <w:sz w:val="18"/>
      <w:szCs w:val="18"/>
    </w:rPr>
  </w:style>
  <w:style w:type="character" w:customStyle="1" w:styleId="15">
    <w:name w:val="Header Char"/>
    <w:basedOn w:val="9"/>
    <w:link w:val="5"/>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红缨教育</Company>
  <Pages>1</Pages>
  <Words>66</Words>
  <Characters>380</Characters>
  <Lines>0</Lines>
  <Paragraphs>0</Paragraphs>
  <TotalTime>37</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赵丽</cp:lastModifiedBy>
  <cp:lastPrinted>2019-02-15T02:35:00Z</cp:lastPrinted>
  <dcterms:modified xsi:type="dcterms:W3CDTF">2019-04-25T08:24:42Z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