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厨房每日检查记录表（参考）</w:t>
      </w:r>
    </w:p>
    <w:bookmarkEnd w:id="0"/>
    <w:tbl>
      <w:tblPr>
        <w:tblStyle w:val="8"/>
        <w:tblW w:w="9980" w:type="dxa"/>
        <w:tblInd w:w="-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8"/>
        <w:gridCol w:w="1919"/>
        <w:gridCol w:w="2607"/>
        <w:gridCol w:w="2458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检查项目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检查内容</w:t>
            </w: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检查标准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检查情况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处理办法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个人卫生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着工作服、帽，</w:t>
            </w:r>
            <w:r>
              <w:rPr>
                <w:rFonts w:hint="eastAsia"/>
                <w:vertAlign w:val="baseline"/>
                <w:lang w:val="en-US" w:eastAsia="zh-CN"/>
              </w:rPr>
              <w:t>穿戴</w:t>
            </w:r>
            <w:r>
              <w:rPr>
                <w:rFonts w:hint="default"/>
                <w:vertAlign w:val="baseline"/>
                <w:lang w:val="en-US" w:eastAsia="zh-CN"/>
              </w:rPr>
              <w:t>整齐、</w:t>
            </w:r>
            <w:r>
              <w:rPr>
                <w:rFonts w:hint="eastAsia"/>
                <w:vertAlign w:val="baseline"/>
                <w:lang w:val="en-US" w:eastAsia="zh-CN"/>
              </w:rPr>
              <w:t>干净、头发无外露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身体和精神状况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身体健康，精神状态正常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厨房</w:t>
            </w:r>
          </w:p>
        </w:tc>
        <w:tc>
          <w:tcPr>
            <w:tcW w:w="1919" w:type="dxa"/>
            <w:vMerge w:val="restart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原材料粗加工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无</w:t>
            </w:r>
            <w:r>
              <w:rPr>
                <w:rFonts w:hint="eastAsia"/>
                <w:vertAlign w:val="baseline"/>
                <w:lang w:val="en-US" w:eastAsia="zh-CN"/>
              </w:rPr>
              <w:t>腐烂</w:t>
            </w:r>
            <w:r>
              <w:rPr>
                <w:rFonts w:hint="default"/>
                <w:vertAlign w:val="baseline"/>
                <w:lang w:val="en-US" w:eastAsia="zh-CN"/>
              </w:rPr>
              <w:t>变质和不合规的原料</w:t>
            </w:r>
          </w:p>
        </w:tc>
        <w:tc>
          <w:tcPr>
            <w:tcW w:w="245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Merge w:val="continue"/>
            <w:tcBorders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蔬菜择洗规范，垃圾处置及时</w:t>
            </w:r>
          </w:p>
        </w:tc>
        <w:tc>
          <w:tcPr>
            <w:tcW w:w="24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Merge w:val="continue"/>
            <w:tcBorders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荤素分板切配</w:t>
            </w:r>
          </w:p>
        </w:tc>
        <w:tc>
          <w:tcPr>
            <w:tcW w:w="24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Merge w:val="continue"/>
            <w:tcBorders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原材料分盆、分筐放置，菜</w:t>
            </w:r>
          </w:p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筐不落地</w:t>
            </w:r>
          </w:p>
        </w:tc>
        <w:tc>
          <w:tcPr>
            <w:tcW w:w="24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Merge w:val="restart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烹调加工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饭菜足量足料</w:t>
            </w:r>
          </w:p>
        </w:tc>
        <w:tc>
          <w:tcPr>
            <w:tcW w:w="245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Merge w:val="continue"/>
            <w:tcBorders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品种</w:t>
            </w:r>
            <w:r>
              <w:rPr>
                <w:rFonts w:hint="eastAsia"/>
                <w:vertAlign w:val="baseline"/>
                <w:lang w:val="en-US" w:eastAsia="zh-CN"/>
              </w:rPr>
              <w:t>丰富</w:t>
            </w:r>
          </w:p>
        </w:tc>
        <w:tc>
          <w:tcPr>
            <w:tcW w:w="24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成品饭菜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原料、半成品、</w:t>
            </w:r>
            <w:r>
              <w:rPr>
                <w:rFonts w:hint="default"/>
                <w:vertAlign w:val="baseline"/>
                <w:lang w:val="en-US" w:eastAsia="zh-CN"/>
              </w:rPr>
              <w:t>成品分别存</w:t>
            </w:r>
          </w:p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放，不交又污染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炊具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干净、整洁、无油垢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厨具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定位定点摆放，整齐干净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操作台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干净、整洁、无油垢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8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洗涤、消毒池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整洁、及时清洗、无食物残渣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下水道、地沟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通畅无异味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85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电器设施</w:t>
            </w: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开关插座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干净、正常、无破损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1" w:hRule="atLeast"/>
        </w:trPr>
        <w:tc>
          <w:tcPr>
            <w:tcW w:w="858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电线</w:t>
            </w:r>
          </w:p>
        </w:tc>
        <w:tc>
          <w:tcPr>
            <w:tcW w:w="2607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无裸露、无破损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2E1071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6FE719EF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2019-06-24T03:49:08Z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